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DBFA" w14:textId="0ACC390C" w:rsidR="009F1413" w:rsidRPr="000A611F" w:rsidRDefault="003A0169" w:rsidP="00306114">
      <w:pPr>
        <w:spacing w:after="0" w:line="276" w:lineRule="auto"/>
        <w:jc w:val="center"/>
        <w:rPr>
          <w:rFonts w:cstheme="minorHAnsi"/>
          <w:sz w:val="28"/>
          <w:szCs w:val="28"/>
          <w:u w:val="single"/>
          <w:lang w:val="cy-GB"/>
        </w:rPr>
      </w:pPr>
      <w:r w:rsidRPr="000A611F">
        <w:rPr>
          <w:rFonts w:cstheme="minorHAnsi"/>
          <w:sz w:val="28"/>
          <w:szCs w:val="28"/>
          <w:u w:val="single"/>
          <w:lang w:val="cy-GB"/>
        </w:rPr>
        <w:t xml:space="preserve">Dyfodol Dyfi – planning a brighter future </w:t>
      </w:r>
      <w:r w:rsidR="007B581C" w:rsidRPr="000A611F">
        <w:rPr>
          <w:rFonts w:cstheme="minorHAnsi"/>
          <w:sz w:val="28"/>
          <w:szCs w:val="28"/>
          <w:u w:val="single"/>
          <w:lang w:val="cy-GB"/>
        </w:rPr>
        <w:t>/</w:t>
      </w:r>
      <w:r w:rsidR="00356CCA" w:rsidRPr="000A611F">
        <w:rPr>
          <w:rFonts w:cstheme="minorHAnsi"/>
          <w:sz w:val="28"/>
          <w:szCs w:val="28"/>
          <w:u w:val="single"/>
          <w:lang w:val="cy-GB"/>
        </w:rPr>
        <w:t xml:space="preserve"> </w:t>
      </w:r>
      <w:r w:rsidR="00086870" w:rsidRPr="000A611F">
        <w:rPr>
          <w:rFonts w:cstheme="minorHAnsi"/>
          <w:sz w:val="28"/>
          <w:szCs w:val="28"/>
          <w:u w:val="single"/>
          <w:lang w:val="cy-GB"/>
        </w:rPr>
        <w:t>c</w:t>
      </w:r>
      <w:r w:rsidR="00356CCA" w:rsidRPr="000A611F">
        <w:rPr>
          <w:rFonts w:cstheme="minorHAnsi"/>
          <w:sz w:val="28"/>
          <w:szCs w:val="28"/>
          <w:u w:val="single"/>
          <w:lang w:val="cy-GB"/>
        </w:rPr>
        <w:t>yd-ddyheu i’w gwella hi</w:t>
      </w:r>
    </w:p>
    <w:p w14:paraId="5302E5B7" w14:textId="31338E8C" w:rsidR="005E124A" w:rsidRPr="000A611F" w:rsidRDefault="005E124A" w:rsidP="00306114">
      <w:pPr>
        <w:spacing w:after="0" w:line="276" w:lineRule="auto"/>
        <w:rPr>
          <w:rFonts w:cstheme="minorHAnsi"/>
          <w:sz w:val="24"/>
          <w:szCs w:val="24"/>
          <w:lang w:val="cy-GB"/>
        </w:rPr>
      </w:pPr>
    </w:p>
    <w:p w14:paraId="42D54FD0" w14:textId="7A5F0646" w:rsidR="00306114" w:rsidRPr="000A611F" w:rsidRDefault="003B3428" w:rsidP="00306114">
      <w:pPr>
        <w:spacing w:after="0" w:line="276" w:lineRule="auto"/>
        <w:rPr>
          <w:rFonts w:cstheme="minorHAnsi"/>
          <w:sz w:val="24"/>
          <w:szCs w:val="24"/>
          <w:lang w:val="cy-GB"/>
        </w:rPr>
      </w:pPr>
      <w:r w:rsidRPr="000A611F">
        <w:rPr>
          <w:rFonts w:cstheme="minorHAnsi"/>
          <w:sz w:val="24"/>
          <w:szCs w:val="24"/>
          <w:lang w:val="cy-GB"/>
        </w:rPr>
        <w:t xml:space="preserve">We </w:t>
      </w:r>
      <w:r w:rsidR="003C4FDE" w:rsidRPr="000A611F">
        <w:rPr>
          <w:rFonts w:cstheme="minorHAnsi"/>
          <w:sz w:val="24"/>
          <w:szCs w:val="24"/>
          <w:lang w:val="cy-GB"/>
        </w:rPr>
        <w:t>w</w:t>
      </w:r>
      <w:r w:rsidRPr="000A611F">
        <w:rPr>
          <w:rFonts w:cstheme="minorHAnsi"/>
          <w:sz w:val="24"/>
          <w:szCs w:val="24"/>
          <w:lang w:val="cy-GB"/>
        </w:rPr>
        <w:t>ill</w:t>
      </w:r>
      <w:r w:rsidR="003C4FDE" w:rsidRPr="000A611F">
        <w:rPr>
          <w:rFonts w:cstheme="minorHAnsi"/>
          <w:sz w:val="24"/>
          <w:szCs w:val="24"/>
          <w:lang w:val="cy-GB"/>
        </w:rPr>
        <w:t xml:space="preserve"> help people share their ideas for the future of the area through an inclusive bilingual community engagement process. Conversations will work some of these up into plans and describe how they can be put into practice. The resulting 'community </w:t>
      </w:r>
      <w:r w:rsidRPr="000A611F">
        <w:rPr>
          <w:rFonts w:cstheme="minorHAnsi"/>
          <w:sz w:val="24"/>
          <w:szCs w:val="24"/>
          <w:lang w:val="cy-GB"/>
        </w:rPr>
        <w:t xml:space="preserve">development </w:t>
      </w:r>
      <w:r w:rsidR="003C4FDE" w:rsidRPr="000A611F">
        <w:rPr>
          <w:rFonts w:cstheme="minorHAnsi"/>
          <w:sz w:val="24"/>
          <w:szCs w:val="24"/>
          <w:lang w:val="cy-GB"/>
        </w:rPr>
        <w:t xml:space="preserve">plan' will </w:t>
      </w:r>
      <w:r w:rsidRPr="000A611F">
        <w:rPr>
          <w:rFonts w:cstheme="minorHAnsi"/>
          <w:sz w:val="24"/>
          <w:szCs w:val="24"/>
          <w:lang w:val="cy-GB"/>
        </w:rPr>
        <w:t xml:space="preserve">provide </w:t>
      </w:r>
      <w:r w:rsidR="003C4FDE" w:rsidRPr="000A611F">
        <w:rPr>
          <w:rFonts w:cstheme="minorHAnsi"/>
          <w:sz w:val="24"/>
          <w:szCs w:val="24"/>
          <w:lang w:val="cy-GB"/>
        </w:rPr>
        <w:t>evidence to support subsequent funding applications</w:t>
      </w:r>
      <w:r w:rsidR="00086870" w:rsidRPr="000A611F">
        <w:rPr>
          <w:rFonts w:cstheme="minorHAnsi"/>
          <w:sz w:val="24"/>
          <w:szCs w:val="24"/>
          <w:lang w:val="cy-GB"/>
        </w:rPr>
        <w:t xml:space="preserve"> and </w:t>
      </w:r>
      <w:r w:rsidR="003C4FDE" w:rsidRPr="000A611F">
        <w:rPr>
          <w:rFonts w:cstheme="minorHAnsi"/>
          <w:sz w:val="24"/>
          <w:szCs w:val="24"/>
          <w:lang w:val="cy-GB"/>
        </w:rPr>
        <w:t>may help the area speak with a more united voice.</w:t>
      </w:r>
    </w:p>
    <w:p w14:paraId="124DF5BE" w14:textId="709E58AB" w:rsidR="00306114" w:rsidRPr="000A611F" w:rsidRDefault="00306114" w:rsidP="00306114">
      <w:pPr>
        <w:spacing w:after="0" w:line="276" w:lineRule="auto"/>
        <w:rPr>
          <w:rFonts w:cstheme="minorHAnsi"/>
          <w:sz w:val="24"/>
          <w:szCs w:val="24"/>
          <w:lang w:val="cy-GB"/>
        </w:rPr>
      </w:pPr>
    </w:p>
    <w:p w14:paraId="78D213F5" w14:textId="3FF5AEF4" w:rsidR="005E124A" w:rsidRPr="000A611F" w:rsidRDefault="00CA56F8" w:rsidP="00306114">
      <w:pPr>
        <w:spacing w:after="0" w:line="276" w:lineRule="auto"/>
        <w:rPr>
          <w:rFonts w:cstheme="minorHAnsi"/>
          <w:sz w:val="24"/>
          <w:szCs w:val="24"/>
          <w:lang w:val="cy-GB"/>
        </w:rPr>
      </w:pPr>
      <w:r w:rsidRPr="000A611F">
        <w:rPr>
          <w:rFonts w:cstheme="minorHAnsi"/>
          <w:sz w:val="24"/>
          <w:szCs w:val="24"/>
          <w:lang w:val="cy-GB"/>
        </w:rPr>
        <w:t>We will ensure the following topics are explored, amongst others:</w:t>
      </w:r>
    </w:p>
    <w:p w14:paraId="300AEC07" w14:textId="20BF7B1C" w:rsidR="00CA56F8" w:rsidRPr="000A611F" w:rsidRDefault="00CA56F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Needs of younger people;</w:t>
      </w:r>
    </w:p>
    <w:p w14:paraId="0996BA2F" w14:textId="4278C093" w:rsidR="00CA56F8" w:rsidRPr="000A611F" w:rsidRDefault="00CA56F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 xml:space="preserve">People’s well-being, including provision of services and facilities in the new Well-being </w:t>
      </w:r>
      <w:r w:rsidR="00DC193E" w:rsidRPr="000A611F">
        <w:rPr>
          <w:rFonts w:cstheme="minorHAnsi"/>
          <w:sz w:val="24"/>
          <w:szCs w:val="24"/>
          <w:lang w:val="cy-GB"/>
        </w:rPr>
        <w:t>C</w:t>
      </w:r>
      <w:r w:rsidRPr="000A611F">
        <w:rPr>
          <w:rFonts w:cstheme="minorHAnsi"/>
          <w:sz w:val="24"/>
          <w:szCs w:val="24"/>
          <w:lang w:val="cy-GB"/>
        </w:rPr>
        <w:t xml:space="preserve">entre </w:t>
      </w:r>
      <w:r w:rsidR="003B3428" w:rsidRPr="000A611F">
        <w:rPr>
          <w:rFonts w:cstheme="minorHAnsi"/>
          <w:sz w:val="24"/>
          <w:szCs w:val="24"/>
          <w:lang w:val="cy-GB"/>
        </w:rPr>
        <w:t>at Machynlleth</w:t>
      </w:r>
      <w:r w:rsidRPr="000A611F">
        <w:rPr>
          <w:rFonts w:cstheme="minorHAnsi"/>
          <w:sz w:val="24"/>
          <w:szCs w:val="24"/>
          <w:lang w:val="cy-GB"/>
        </w:rPr>
        <w:t>;</w:t>
      </w:r>
    </w:p>
    <w:p w14:paraId="56A14E03" w14:textId="12D92693" w:rsidR="00D96B07" w:rsidRPr="000A611F" w:rsidRDefault="00D96B07"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Community facilities such as meeting spaces;</w:t>
      </w:r>
    </w:p>
    <w:p w14:paraId="7CCAE5A7" w14:textId="13727DA3" w:rsidR="005E124A" w:rsidRPr="000A611F" w:rsidRDefault="00D96B07"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Skills and livelihoods</w:t>
      </w:r>
      <w:r w:rsidR="00111F5D" w:rsidRPr="000A611F">
        <w:rPr>
          <w:rFonts w:cstheme="minorHAnsi"/>
          <w:sz w:val="24"/>
          <w:szCs w:val="24"/>
          <w:lang w:val="cy-GB"/>
        </w:rPr>
        <w:t>.</w:t>
      </w:r>
    </w:p>
    <w:p w14:paraId="2AD2946A" w14:textId="59403A38" w:rsidR="00086870" w:rsidRPr="000A611F" w:rsidRDefault="00086870" w:rsidP="00306114">
      <w:pPr>
        <w:spacing w:after="0" w:line="276" w:lineRule="auto"/>
        <w:rPr>
          <w:rFonts w:cstheme="minorHAnsi"/>
          <w:sz w:val="24"/>
          <w:szCs w:val="24"/>
          <w:lang w:val="cy-GB"/>
        </w:rPr>
      </w:pPr>
    </w:p>
    <w:p w14:paraId="5AA53CAC" w14:textId="71DC4705" w:rsidR="00086870" w:rsidRPr="000A611F" w:rsidRDefault="00086870" w:rsidP="00306114">
      <w:pPr>
        <w:spacing w:after="0" w:line="276" w:lineRule="auto"/>
        <w:rPr>
          <w:rFonts w:cstheme="minorHAnsi"/>
          <w:sz w:val="24"/>
          <w:szCs w:val="24"/>
          <w:lang w:val="cy-GB"/>
        </w:rPr>
      </w:pPr>
      <w:r w:rsidRPr="000A611F">
        <w:rPr>
          <w:rFonts w:cstheme="minorHAnsi"/>
          <w:sz w:val="24"/>
          <w:szCs w:val="24"/>
          <w:lang w:val="cy-GB"/>
        </w:rPr>
        <w:t>We will draw on previous community exercises that describe unmet needs, particularly:</w:t>
      </w:r>
    </w:p>
    <w:p w14:paraId="17BD2786" w14:textId="66B7F614"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Rural Futures’ action-planning report ‘Bro Glantwymyn’;</w:t>
      </w:r>
    </w:p>
    <w:p w14:paraId="4EA20450" w14:textId="4E54BDD4"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The ‘Making a Difference’ community survey that led to the current Trywydd Iach – Outdoor Health project;</w:t>
      </w:r>
    </w:p>
    <w:p w14:paraId="388C5997" w14:textId="140E329A"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The Trywydd Iach School Survey report dated July 2021;</w:t>
      </w:r>
    </w:p>
    <w:p w14:paraId="7B55B83D" w14:textId="271FD6EF"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Machynlleth Climate Action’s action planning process aligned to Machynlleth Town Council’s Declaration of a Climate Emergency;</w:t>
      </w:r>
    </w:p>
    <w:p w14:paraId="2289F9D1" w14:textId="4DFEF010"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The Dyfi Biosphere’s business and development process;</w:t>
      </w:r>
    </w:p>
    <w:p w14:paraId="224191EE" w14:textId="10EA7ECF" w:rsidR="00086870" w:rsidRPr="000A611F" w:rsidRDefault="00086870" w:rsidP="00306114">
      <w:pPr>
        <w:pStyle w:val="ListParagraph"/>
        <w:numPr>
          <w:ilvl w:val="0"/>
          <w:numId w:val="9"/>
        </w:numPr>
        <w:spacing w:after="0" w:line="276" w:lineRule="auto"/>
        <w:rPr>
          <w:rFonts w:cstheme="minorHAnsi"/>
          <w:sz w:val="24"/>
          <w:szCs w:val="24"/>
          <w:lang w:val="cy-GB"/>
        </w:rPr>
      </w:pPr>
      <w:r w:rsidRPr="000A611F">
        <w:rPr>
          <w:rFonts w:cstheme="minorHAnsi"/>
          <w:sz w:val="24"/>
          <w:szCs w:val="24"/>
          <w:lang w:val="cy-GB"/>
        </w:rPr>
        <w:t>Summit to Sea’s co-designed project ‘Blueprint’.</w:t>
      </w:r>
    </w:p>
    <w:p w14:paraId="4A729430" w14:textId="6DEB0442" w:rsidR="00DB4FBC" w:rsidRPr="000A611F" w:rsidRDefault="00DB4FBC" w:rsidP="00306114">
      <w:pPr>
        <w:spacing w:after="0" w:line="276" w:lineRule="auto"/>
        <w:rPr>
          <w:rFonts w:cstheme="minorHAnsi"/>
          <w:sz w:val="24"/>
          <w:szCs w:val="24"/>
          <w:lang w:val="cy-GB"/>
        </w:rPr>
      </w:pPr>
    </w:p>
    <w:p w14:paraId="6CBCBD85" w14:textId="1980C775" w:rsidR="002571D6" w:rsidRPr="000A611F" w:rsidRDefault="00111F5D" w:rsidP="00306114">
      <w:pPr>
        <w:spacing w:after="0" w:line="276" w:lineRule="auto"/>
        <w:rPr>
          <w:rFonts w:cstheme="minorHAnsi"/>
          <w:sz w:val="24"/>
          <w:szCs w:val="24"/>
          <w:lang w:val="cy-GB"/>
        </w:rPr>
      </w:pPr>
      <w:r w:rsidRPr="000A611F">
        <w:rPr>
          <w:rFonts w:cstheme="minorHAnsi"/>
          <w:sz w:val="24"/>
          <w:szCs w:val="24"/>
          <w:lang w:val="cy-GB"/>
        </w:rPr>
        <w:t>As well as making plans for future projects and the use of future Funds, we would like to deliver some specific ‘</w:t>
      </w:r>
      <w:r w:rsidR="00E04A39" w:rsidRPr="000A611F">
        <w:rPr>
          <w:rFonts w:cstheme="minorHAnsi"/>
          <w:sz w:val="24"/>
          <w:szCs w:val="24"/>
          <w:lang w:val="cy-GB"/>
        </w:rPr>
        <w:t>sub-projects</w:t>
      </w:r>
      <w:r w:rsidRPr="000A611F">
        <w:rPr>
          <w:rFonts w:cstheme="minorHAnsi"/>
          <w:sz w:val="24"/>
          <w:szCs w:val="24"/>
          <w:lang w:val="cy-GB"/>
        </w:rPr>
        <w:t>’ during the project, such as feasibility or business planning for proposed infrastructure improvements</w:t>
      </w:r>
      <w:r w:rsidR="002571D6" w:rsidRPr="000A611F">
        <w:rPr>
          <w:rFonts w:cstheme="minorHAnsi"/>
          <w:sz w:val="24"/>
          <w:szCs w:val="24"/>
          <w:lang w:val="cy-GB"/>
        </w:rPr>
        <w:t>, and ‘quick wins’ to sustain interest</w:t>
      </w:r>
      <w:r w:rsidRPr="000A611F">
        <w:rPr>
          <w:rFonts w:cstheme="minorHAnsi"/>
          <w:sz w:val="24"/>
          <w:szCs w:val="24"/>
          <w:lang w:val="cy-GB"/>
        </w:rPr>
        <w:t xml:space="preserve">. </w:t>
      </w:r>
      <w:r w:rsidR="002571D6" w:rsidRPr="000A611F">
        <w:rPr>
          <w:rFonts w:cstheme="minorHAnsi"/>
          <w:sz w:val="24"/>
          <w:szCs w:val="24"/>
          <w:lang w:val="cy-GB"/>
        </w:rPr>
        <w:t>W</w:t>
      </w:r>
      <w:r w:rsidRPr="000A611F">
        <w:rPr>
          <w:rFonts w:cstheme="minorHAnsi"/>
          <w:sz w:val="24"/>
          <w:szCs w:val="24"/>
          <w:lang w:val="cy-GB"/>
        </w:rPr>
        <w:t>e prefer not to itemise these now, so as not to pre-empt the community engagement</w:t>
      </w:r>
      <w:r w:rsidR="00EF7793" w:rsidRPr="000A611F">
        <w:rPr>
          <w:rFonts w:cstheme="minorHAnsi"/>
          <w:sz w:val="24"/>
          <w:szCs w:val="24"/>
          <w:lang w:val="cy-GB"/>
        </w:rPr>
        <w:t xml:space="preserve"> process</w:t>
      </w:r>
      <w:r w:rsidR="002571D6" w:rsidRPr="000A611F">
        <w:rPr>
          <w:rFonts w:cstheme="minorHAnsi"/>
          <w:sz w:val="24"/>
          <w:szCs w:val="24"/>
          <w:lang w:val="cy-GB"/>
        </w:rPr>
        <w:t xml:space="preserve">, but </w:t>
      </w:r>
      <w:r w:rsidR="00E656CE" w:rsidRPr="000A611F">
        <w:rPr>
          <w:rFonts w:cstheme="minorHAnsi"/>
          <w:sz w:val="24"/>
          <w:szCs w:val="24"/>
          <w:lang w:val="cy-GB"/>
        </w:rPr>
        <w:t>will confirm them by the end of July. T</w:t>
      </w:r>
      <w:r w:rsidR="002571D6" w:rsidRPr="000A611F">
        <w:rPr>
          <w:rFonts w:cstheme="minorHAnsi"/>
          <w:sz w:val="24"/>
          <w:szCs w:val="24"/>
          <w:lang w:val="cy-GB"/>
        </w:rPr>
        <w:t xml:space="preserve">he following </w:t>
      </w:r>
      <w:r w:rsidR="003B3428" w:rsidRPr="000A611F">
        <w:rPr>
          <w:rFonts w:cstheme="minorHAnsi"/>
          <w:sz w:val="24"/>
          <w:szCs w:val="24"/>
          <w:lang w:val="cy-GB"/>
        </w:rPr>
        <w:t xml:space="preserve">proposals </w:t>
      </w:r>
      <w:r w:rsidR="002571D6" w:rsidRPr="000A611F">
        <w:rPr>
          <w:rFonts w:cstheme="minorHAnsi"/>
          <w:sz w:val="24"/>
          <w:szCs w:val="24"/>
          <w:lang w:val="cy-GB"/>
        </w:rPr>
        <w:t>illustrate the</w:t>
      </w:r>
      <w:r w:rsidR="00DB4FBC" w:rsidRPr="000A611F">
        <w:rPr>
          <w:rFonts w:cstheme="minorHAnsi"/>
          <w:sz w:val="24"/>
          <w:szCs w:val="24"/>
          <w:lang w:val="cy-GB"/>
        </w:rPr>
        <w:t xml:space="preserve"> potential</w:t>
      </w:r>
      <w:r w:rsidR="002571D6" w:rsidRPr="000A611F">
        <w:rPr>
          <w:rFonts w:cstheme="minorHAnsi"/>
          <w:sz w:val="24"/>
          <w:szCs w:val="24"/>
          <w:lang w:val="cy-GB"/>
        </w:rPr>
        <w:t>:</w:t>
      </w:r>
    </w:p>
    <w:p w14:paraId="4144A1D7" w14:textId="0C6FBD2F" w:rsidR="002571D6" w:rsidRPr="000A611F" w:rsidRDefault="003B342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R</w:t>
      </w:r>
      <w:r w:rsidR="005C7DC7" w:rsidRPr="000A611F">
        <w:rPr>
          <w:rFonts w:cstheme="minorHAnsi"/>
          <w:sz w:val="24"/>
          <w:szCs w:val="24"/>
          <w:lang w:val="cy-GB"/>
        </w:rPr>
        <w:t>e-</w:t>
      </w:r>
      <w:r w:rsidR="002571D6" w:rsidRPr="000A611F">
        <w:rPr>
          <w:rFonts w:cstheme="minorHAnsi"/>
          <w:sz w:val="24"/>
          <w:szCs w:val="24"/>
          <w:lang w:val="cy-GB"/>
        </w:rPr>
        <w:t>use of The Old Stables (Machynlleth);</w:t>
      </w:r>
    </w:p>
    <w:p w14:paraId="0101898E" w14:textId="6275DE6C" w:rsidR="002571D6" w:rsidRPr="000A611F" w:rsidRDefault="003B342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C</w:t>
      </w:r>
      <w:r w:rsidR="002571D6" w:rsidRPr="000A611F">
        <w:rPr>
          <w:rFonts w:cstheme="minorHAnsi"/>
          <w:sz w:val="24"/>
          <w:szCs w:val="24"/>
          <w:lang w:val="cy-GB"/>
        </w:rPr>
        <w:t>ommunity</w:t>
      </w:r>
      <w:r w:rsidRPr="000A611F">
        <w:rPr>
          <w:rFonts w:cstheme="minorHAnsi"/>
          <w:sz w:val="24"/>
          <w:szCs w:val="24"/>
          <w:lang w:val="cy-GB"/>
        </w:rPr>
        <w:t>/</w:t>
      </w:r>
      <w:r w:rsidR="002571D6" w:rsidRPr="000A611F">
        <w:rPr>
          <w:rFonts w:cstheme="minorHAnsi"/>
          <w:sz w:val="24"/>
          <w:szCs w:val="24"/>
          <w:lang w:val="cy-GB"/>
        </w:rPr>
        <w:t>business use of the Natural Resources Wales site at Heulfryn, Esgairgeiliog;</w:t>
      </w:r>
    </w:p>
    <w:p w14:paraId="3306B4E6" w14:textId="7FF4CEEE" w:rsidR="002571D6" w:rsidRPr="000A611F" w:rsidRDefault="003B342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 xml:space="preserve">A </w:t>
      </w:r>
      <w:r w:rsidR="005C7DC7" w:rsidRPr="000A611F">
        <w:rPr>
          <w:rFonts w:cstheme="minorHAnsi"/>
          <w:sz w:val="24"/>
          <w:szCs w:val="24"/>
          <w:lang w:val="cy-GB"/>
        </w:rPr>
        <w:t>performance area at Y Plas</w:t>
      </w:r>
      <w:r w:rsidR="002571D6" w:rsidRPr="000A611F">
        <w:rPr>
          <w:rFonts w:cstheme="minorHAnsi"/>
          <w:sz w:val="24"/>
          <w:szCs w:val="24"/>
          <w:lang w:val="cy-GB"/>
        </w:rPr>
        <w:t>;</w:t>
      </w:r>
    </w:p>
    <w:p w14:paraId="2356AAC2" w14:textId="242D6261" w:rsidR="002571D6" w:rsidRPr="000A611F" w:rsidRDefault="003B3428"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A</w:t>
      </w:r>
      <w:r w:rsidR="002571D6" w:rsidRPr="000A611F">
        <w:rPr>
          <w:rFonts w:cstheme="minorHAnsi"/>
          <w:sz w:val="24"/>
          <w:szCs w:val="24"/>
          <w:lang w:val="cy-GB"/>
        </w:rPr>
        <w:t xml:space="preserve"> new building for Machynlleth Community Children’s Project;</w:t>
      </w:r>
    </w:p>
    <w:p w14:paraId="4EE1933A" w14:textId="1E328224" w:rsidR="002571D6" w:rsidRPr="000A611F" w:rsidRDefault="002571D6"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Development of Canolfan Owain Glyndŵr;</w:t>
      </w:r>
    </w:p>
    <w:p w14:paraId="120DF31F" w14:textId="40F38E38" w:rsidR="002571D6" w:rsidRPr="000A611F" w:rsidRDefault="002571D6" w:rsidP="00306114">
      <w:pPr>
        <w:pStyle w:val="ListParagraph"/>
        <w:numPr>
          <w:ilvl w:val="0"/>
          <w:numId w:val="3"/>
        </w:numPr>
        <w:spacing w:after="0" w:line="276" w:lineRule="auto"/>
        <w:rPr>
          <w:rFonts w:cstheme="minorHAnsi"/>
          <w:sz w:val="24"/>
          <w:szCs w:val="24"/>
          <w:lang w:val="cy-GB"/>
        </w:rPr>
      </w:pPr>
      <w:r w:rsidRPr="000A611F">
        <w:rPr>
          <w:rFonts w:cstheme="minorHAnsi"/>
          <w:sz w:val="24"/>
          <w:szCs w:val="24"/>
          <w:lang w:val="cy-GB"/>
        </w:rPr>
        <w:t>Development of village halls</w:t>
      </w:r>
      <w:r w:rsidR="003B3428" w:rsidRPr="000A611F">
        <w:rPr>
          <w:rFonts w:cstheme="minorHAnsi"/>
          <w:sz w:val="24"/>
          <w:szCs w:val="24"/>
          <w:lang w:val="cy-GB"/>
        </w:rPr>
        <w:t>/hubs</w:t>
      </w:r>
      <w:r w:rsidRPr="000A611F">
        <w:rPr>
          <w:rFonts w:cstheme="minorHAnsi"/>
          <w:sz w:val="24"/>
          <w:szCs w:val="24"/>
          <w:lang w:val="cy-GB"/>
        </w:rPr>
        <w:t>, including Cwmlline, Derwenlas and Aberhosan</w:t>
      </w:r>
      <w:r w:rsidR="00ED7714" w:rsidRPr="000A611F">
        <w:rPr>
          <w:rFonts w:cstheme="minorHAnsi"/>
          <w:sz w:val="24"/>
          <w:szCs w:val="24"/>
          <w:lang w:val="cy-GB"/>
        </w:rPr>
        <w:t>, and of proposals for meeting spaces where no Hall exists e.g. Penegoes</w:t>
      </w:r>
      <w:r w:rsidR="009F1413" w:rsidRPr="000A611F">
        <w:rPr>
          <w:rFonts w:cstheme="minorHAnsi"/>
          <w:sz w:val="24"/>
          <w:szCs w:val="24"/>
          <w:lang w:val="cy-GB"/>
        </w:rPr>
        <w:t>, Darowen.</w:t>
      </w:r>
    </w:p>
    <w:p w14:paraId="4B5ACDD1" w14:textId="7878CB70" w:rsidR="007B581C" w:rsidRPr="000A611F" w:rsidRDefault="007B581C" w:rsidP="00306114">
      <w:pPr>
        <w:spacing w:after="0" w:line="276" w:lineRule="auto"/>
        <w:rPr>
          <w:rFonts w:cstheme="minorHAnsi"/>
          <w:sz w:val="24"/>
          <w:szCs w:val="24"/>
          <w:lang w:val="cy-GB"/>
        </w:rPr>
      </w:pPr>
    </w:p>
    <w:p w14:paraId="4219B8F2" w14:textId="0BEE6E0E" w:rsidR="002B3B02" w:rsidRPr="000A611F" w:rsidRDefault="00396335" w:rsidP="00306114">
      <w:pPr>
        <w:spacing w:after="0" w:line="276" w:lineRule="auto"/>
        <w:rPr>
          <w:rFonts w:cstheme="minorHAnsi"/>
          <w:sz w:val="24"/>
          <w:szCs w:val="24"/>
          <w:lang w:val="cy-GB"/>
        </w:rPr>
      </w:pPr>
      <w:r w:rsidRPr="000A611F">
        <w:rPr>
          <w:rFonts w:cstheme="minorHAnsi"/>
          <w:sz w:val="24"/>
          <w:szCs w:val="24"/>
          <w:lang w:val="cy-GB"/>
        </w:rPr>
        <w:lastRenderedPageBreak/>
        <w:t xml:space="preserve">We intend to continue the joint working after the project ends, evolving the project group into a network that brings together local elected representatives across the planning area, community groups, and others. </w:t>
      </w:r>
      <w:r w:rsidR="00B557BE" w:rsidRPr="000A611F">
        <w:rPr>
          <w:rFonts w:cstheme="minorHAnsi"/>
          <w:sz w:val="24"/>
          <w:szCs w:val="24"/>
          <w:lang w:val="cy-GB"/>
        </w:rPr>
        <w:t>Funding targets for proposals in the plan will include the anticipated Shared Prosperity Fund, the National Lottery Community Fund and public sector bodies.</w:t>
      </w:r>
    </w:p>
    <w:p w14:paraId="04BC7489" w14:textId="4CCF4FCF" w:rsidR="00DA17C4" w:rsidRPr="000A611F" w:rsidRDefault="00DA17C4" w:rsidP="00306114">
      <w:pPr>
        <w:spacing w:after="0" w:line="276" w:lineRule="auto"/>
        <w:rPr>
          <w:rFonts w:cstheme="minorHAnsi"/>
          <w:sz w:val="24"/>
          <w:szCs w:val="24"/>
          <w:lang w:val="cy-GB"/>
        </w:rPr>
      </w:pPr>
    </w:p>
    <w:p w14:paraId="4C4FA2DD" w14:textId="7BA6D0C6" w:rsidR="00DA17C4" w:rsidRPr="000A611F" w:rsidRDefault="00DA17C4" w:rsidP="00306114">
      <w:pPr>
        <w:spacing w:after="0" w:line="276" w:lineRule="auto"/>
        <w:rPr>
          <w:rFonts w:cstheme="minorHAnsi"/>
          <w:sz w:val="24"/>
          <w:szCs w:val="24"/>
          <w:lang w:val="cy-GB"/>
        </w:rPr>
      </w:pPr>
      <w:r w:rsidRPr="000A611F">
        <w:rPr>
          <w:rFonts w:cstheme="minorHAnsi"/>
          <w:sz w:val="24"/>
          <w:szCs w:val="24"/>
          <w:lang w:val="cy-GB"/>
        </w:rPr>
        <w:t>Ecodyfi is acting as the ‘responsible body’ for the evolving local network called ‘Dyfodol Dyfi’ during th</w:t>
      </w:r>
      <w:r w:rsidR="00306114" w:rsidRPr="000A611F">
        <w:rPr>
          <w:rFonts w:cstheme="minorHAnsi"/>
          <w:sz w:val="24"/>
          <w:szCs w:val="24"/>
          <w:lang w:val="cy-GB"/>
        </w:rPr>
        <w:t xml:space="preserve">e project </w:t>
      </w:r>
      <w:r w:rsidRPr="000A611F">
        <w:rPr>
          <w:rFonts w:cstheme="minorHAnsi"/>
          <w:sz w:val="24"/>
          <w:szCs w:val="24"/>
          <w:lang w:val="cy-GB"/>
        </w:rPr>
        <w:t>period</w:t>
      </w:r>
      <w:r w:rsidR="00306114" w:rsidRPr="000A611F">
        <w:rPr>
          <w:rFonts w:cstheme="minorHAnsi"/>
          <w:sz w:val="24"/>
          <w:szCs w:val="24"/>
          <w:lang w:val="cy-GB"/>
        </w:rPr>
        <w:t xml:space="preserve"> of mid-May to 31</w:t>
      </w:r>
      <w:r w:rsidR="00306114" w:rsidRPr="000A611F">
        <w:rPr>
          <w:rFonts w:cstheme="minorHAnsi"/>
          <w:sz w:val="24"/>
          <w:szCs w:val="24"/>
          <w:vertAlign w:val="superscript"/>
          <w:lang w:val="cy-GB"/>
        </w:rPr>
        <w:t>st</w:t>
      </w:r>
      <w:r w:rsidR="00306114" w:rsidRPr="000A611F">
        <w:rPr>
          <w:rFonts w:cstheme="minorHAnsi"/>
          <w:sz w:val="24"/>
          <w:szCs w:val="24"/>
          <w:lang w:val="cy-GB"/>
        </w:rPr>
        <w:t xml:space="preserve"> October 2022</w:t>
      </w:r>
      <w:r w:rsidRPr="000A611F">
        <w:rPr>
          <w:rFonts w:cstheme="minorHAnsi"/>
          <w:sz w:val="24"/>
          <w:szCs w:val="24"/>
          <w:lang w:val="cy-GB"/>
        </w:rPr>
        <w:t xml:space="preserve">, so that </w:t>
      </w:r>
      <w:r w:rsidR="00306114" w:rsidRPr="000A611F">
        <w:rPr>
          <w:rFonts w:cstheme="minorHAnsi"/>
          <w:sz w:val="24"/>
          <w:szCs w:val="24"/>
          <w:lang w:val="cy-GB"/>
        </w:rPr>
        <w:t>the area</w:t>
      </w:r>
      <w:r w:rsidRPr="000A611F">
        <w:rPr>
          <w:rFonts w:cstheme="minorHAnsi"/>
          <w:sz w:val="24"/>
          <w:szCs w:val="24"/>
          <w:lang w:val="cy-GB"/>
        </w:rPr>
        <w:t xml:space="preserve"> can access a grant from the UK Government’s Community Renewal Fund through Powys County Council</w:t>
      </w:r>
      <w:r w:rsidR="00306114" w:rsidRPr="000A611F">
        <w:rPr>
          <w:rFonts w:cstheme="minorHAnsi"/>
          <w:sz w:val="24"/>
          <w:szCs w:val="24"/>
          <w:lang w:val="cy-GB"/>
        </w:rPr>
        <w:t xml:space="preserve"> and the Powys Association of Voluntary Organisations.</w:t>
      </w:r>
    </w:p>
    <w:p w14:paraId="5082F6C9" w14:textId="5D4D245A" w:rsidR="00396335" w:rsidRPr="000A611F" w:rsidRDefault="00396335" w:rsidP="00306114">
      <w:pPr>
        <w:spacing w:after="0" w:line="276" w:lineRule="auto"/>
        <w:rPr>
          <w:rFonts w:cstheme="minorHAnsi"/>
          <w:sz w:val="24"/>
          <w:szCs w:val="24"/>
          <w:lang w:val="cy-GB"/>
        </w:rPr>
      </w:pPr>
    </w:p>
    <w:p w14:paraId="6ECC8DBB" w14:textId="4E017549" w:rsidR="00DA17C4" w:rsidRPr="000A611F" w:rsidRDefault="00DA17C4" w:rsidP="00306114">
      <w:pPr>
        <w:spacing w:after="0" w:line="276" w:lineRule="auto"/>
        <w:rPr>
          <w:rFonts w:cstheme="minorHAnsi"/>
          <w:sz w:val="24"/>
          <w:szCs w:val="24"/>
          <w:lang w:val="cy-GB"/>
        </w:rPr>
      </w:pPr>
      <w:r w:rsidRPr="000A611F">
        <w:rPr>
          <w:rFonts w:cstheme="minorHAnsi"/>
          <w:sz w:val="24"/>
          <w:szCs w:val="24"/>
          <w:lang w:val="cy-GB"/>
        </w:rPr>
        <w:t xml:space="preserve">While this particular grant will have to be spent primarily within Powys (Carno, </w:t>
      </w:r>
      <w:r w:rsidR="00306114" w:rsidRPr="000A611F">
        <w:rPr>
          <w:rFonts w:cstheme="minorHAnsi"/>
          <w:sz w:val="24"/>
          <w:szCs w:val="24"/>
          <w:lang w:val="cy-GB"/>
        </w:rPr>
        <w:t>L</w:t>
      </w:r>
      <w:r w:rsidRPr="000A611F">
        <w:rPr>
          <w:rFonts w:cstheme="minorHAnsi"/>
          <w:sz w:val="24"/>
          <w:szCs w:val="24"/>
          <w:lang w:val="cy-GB"/>
        </w:rPr>
        <w:t>lanbrynmair, Glantwymyn, Cadfarch and Machynlleth), Mawddwy, Corris and Pennal will be included on an equal basis in the discussions and in membership of the group.</w:t>
      </w:r>
    </w:p>
    <w:p w14:paraId="73787279" w14:textId="77777777" w:rsidR="00DA17C4" w:rsidRPr="000A611F" w:rsidRDefault="00DA17C4" w:rsidP="00306114">
      <w:pPr>
        <w:spacing w:after="0" w:line="276" w:lineRule="auto"/>
        <w:rPr>
          <w:rFonts w:cstheme="minorHAnsi"/>
          <w:sz w:val="24"/>
          <w:szCs w:val="24"/>
          <w:lang w:val="cy-GB"/>
        </w:rPr>
      </w:pPr>
    </w:p>
    <w:p w14:paraId="7AEF2E86" w14:textId="67DD1B21" w:rsidR="007B581C" w:rsidRPr="000A611F" w:rsidRDefault="007B581C" w:rsidP="00306114">
      <w:pPr>
        <w:spacing w:after="0" w:line="276" w:lineRule="auto"/>
        <w:rPr>
          <w:rFonts w:cstheme="minorHAnsi"/>
          <w:sz w:val="24"/>
          <w:szCs w:val="24"/>
          <w:lang w:val="cy-GB"/>
        </w:rPr>
      </w:pPr>
      <w:r w:rsidRPr="000A611F">
        <w:rPr>
          <w:rFonts w:cstheme="minorHAnsi"/>
          <w:sz w:val="24"/>
          <w:szCs w:val="24"/>
          <w:lang w:val="cy-GB"/>
        </w:rPr>
        <w:t xml:space="preserve">As well as employment </w:t>
      </w:r>
      <w:r w:rsidR="006255A0" w:rsidRPr="000A611F">
        <w:rPr>
          <w:rFonts w:cstheme="minorHAnsi"/>
          <w:sz w:val="24"/>
          <w:szCs w:val="24"/>
          <w:lang w:val="cy-GB"/>
        </w:rPr>
        <w:t xml:space="preserve">and overhead </w:t>
      </w:r>
      <w:r w:rsidRPr="000A611F">
        <w:rPr>
          <w:rFonts w:cstheme="minorHAnsi"/>
          <w:sz w:val="24"/>
          <w:szCs w:val="24"/>
          <w:lang w:val="cy-GB"/>
        </w:rPr>
        <w:t xml:space="preserve">costs, the budget of nearly £20,000 includes £7,340 for engagement events, facilitation and promotion, and £4,000 for </w:t>
      </w:r>
      <w:r w:rsidR="00DA17C4" w:rsidRPr="000A611F">
        <w:rPr>
          <w:rFonts w:cstheme="minorHAnsi"/>
          <w:sz w:val="24"/>
          <w:szCs w:val="24"/>
          <w:lang w:val="cy-GB"/>
        </w:rPr>
        <w:t>‘quick wins’ that can be delivered during the project period.</w:t>
      </w:r>
    </w:p>
    <w:p w14:paraId="22749D21" w14:textId="77777777" w:rsidR="007B581C" w:rsidRPr="000A611F" w:rsidRDefault="007B581C" w:rsidP="00306114">
      <w:pPr>
        <w:spacing w:after="0" w:line="276" w:lineRule="auto"/>
        <w:rPr>
          <w:rFonts w:cstheme="minorHAnsi"/>
          <w:sz w:val="24"/>
          <w:szCs w:val="24"/>
          <w:lang w:val="cy-GB"/>
        </w:rPr>
      </w:pPr>
    </w:p>
    <w:p w14:paraId="4C3C8E3A" w14:textId="4FA8A801" w:rsidR="007B581C" w:rsidRPr="000A611F" w:rsidRDefault="00306114" w:rsidP="00306114">
      <w:pPr>
        <w:spacing w:after="0" w:line="276" w:lineRule="auto"/>
        <w:rPr>
          <w:rFonts w:cstheme="minorHAnsi"/>
          <w:sz w:val="24"/>
          <w:szCs w:val="24"/>
          <w:lang w:val="cy-GB"/>
        </w:rPr>
      </w:pPr>
      <w:r w:rsidRPr="000A611F">
        <w:rPr>
          <w:rFonts w:cstheme="minorHAnsi"/>
          <w:sz w:val="24"/>
          <w:szCs w:val="24"/>
          <w:lang w:val="cy-GB"/>
        </w:rPr>
        <w:t xml:space="preserve">£2,000 of the total will be contributed by Mach Fringe, ecodyfi, and </w:t>
      </w:r>
      <w:r w:rsidR="00B557BE" w:rsidRPr="000A611F">
        <w:rPr>
          <w:rFonts w:cstheme="minorHAnsi"/>
          <w:sz w:val="24"/>
          <w:szCs w:val="24"/>
          <w:lang w:val="cy-GB"/>
        </w:rPr>
        <w:t>legacy funds from Communities First Bro Ddyfi.</w:t>
      </w:r>
    </w:p>
    <w:p w14:paraId="0B41610B" w14:textId="7A2430EF" w:rsidR="006255A0" w:rsidRPr="000A611F" w:rsidRDefault="006255A0" w:rsidP="00306114">
      <w:pPr>
        <w:spacing w:after="0" w:line="276" w:lineRule="auto"/>
        <w:rPr>
          <w:rFonts w:cstheme="minorHAnsi"/>
          <w:sz w:val="24"/>
          <w:szCs w:val="24"/>
          <w:lang w:val="cy-GB"/>
        </w:rPr>
      </w:pPr>
    </w:p>
    <w:p w14:paraId="0BD941FC" w14:textId="03F8D402" w:rsidR="006255A0" w:rsidRPr="000A611F" w:rsidRDefault="006255A0" w:rsidP="00306114">
      <w:pPr>
        <w:spacing w:after="0" w:line="276" w:lineRule="auto"/>
        <w:rPr>
          <w:rFonts w:cstheme="minorHAnsi"/>
          <w:sz w:val="24"/>
          <w:szCs w:val="24"/>
          <w:lang w:val="cy-GB"/>
        </w:rPr>
      </w:pPr>
      <w:r w:rsidRPr="000A611F">
        <w:rPr>
          <w:rFonts w:cstheme="minorHAnsi"/>
          <w:sz w:val="24"/>
          <w:szCs w:val="24"/>
          <w:lang w:val="cy-GB"/>
        </w:rPr>
        <w:t xml:space="preserve">Secretariat: </w:t>
      </w:r>
      <w:hyperlink r:id="rId7" w:history="1">
        <w:r w:rsidRPr="000A611F">
          <w:rPr>
            <w:rStyle w:val="Hyperlink"/>
            <w:rFonts w:cstheme="minorHAnsi"/>
            <w:sz w:val="24"/>
            <w:szCs w:val="24"/>
            <w:lang w:val="cy-GB"/>
          </w:rPr>
          <w:t>andy@ecodyfi.cymru</w:t>
        </w:r>
      </w:hyperlink>
    </w:p>
    <w:p w14:paraId="2AFB8A8E" w14:textId="2E05E3AE" w:rsidR="006255A0" w:rsidRPr="000A611F" w:rsidRDefault="006255A0" w:rsidP="00306114">
      <w:pPr>
        <w:spacing w:after="0" w:line="276" w:lineRule="auto"/>
        <w:rPr>
          <w:rFonts w:cstheme="minorHAnsi"/>
          <w:sz w:val="24"/>
          <w:szCs w:val="24"/>
          <w:lang w:val="cy-GB"/>
        </w:rPr>
      </w:pPr>
      <w:r w:rsidRPr="000A611F">
        <w:rPr>
          <w:rFonts w:cstheme="minorHAnsi"/>
          <w:sz w:val="24"/>
          <w:szCs w:val="24"/>
          <w:lang w:val="cy-GB"/>
        </w:rPr>
        <w:t>01654 703965</w:t>
      </w:r>
    </w:p>
    <w:p w14:paraId="612E752D" w14:textId="6F225248" w:rsidR="006255A0" w:rsidRPr="000A611F" w:rsidRDefault="009941B7" w:rsidP="00306114">
      <w:pPr>
        <w:spacing w:after="0" w:line="276" w:lineRule="auto"/>
        <w:rPr>
          <w:rFonts w:cstheme="minorHAnsi"/>
          <w:sz w:val="24"/>
          <w:szCs w:val="24"/>
          <w:lang w:val="cy-GB"/>
        </w:rPr>
      </w:pPr>
      <w:r w:rsidRPr="00CF2A42">
        <w:rPr>
          <w:rFonts w:cstheme="minorHAnsi"/>
          <w:noProof/>
          <w:sz w:val="28"/>
          <w:szCs w:val="28"/>
          <w:u w:val="single"/>
          <w:lang w:val="cy-GB"/>
        </w:rPr>
        <mc:AlternateContent>
          <mc:Choice Requires="wps">
            <w:drawing>
              <wp:anchor distT="45720" distB="45720" distL="114300" distR="114300" simplePos="0" relativeHeight="251659264" behindDoc="0" locked="0" layoutInCell="1" allowOverlap="1" wp14:anchorId="6753FF7D" wp14:editId="3F42713B">
                <wp:simplePos x="0" y="0"/>
                <wp:positionH relativeFrom="margin">
                  <wp:align>left</wp:align>
                </wp:positionH>
                <wp:positionV relativeFrom="paragraph">
                  <wp:posOffset>427990</wp:posOffset>
                </wp:positionV>
                <wp:extent cx="1620520" cy="1135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135380"/>
                        </a:xfrm>
                        <a:prstGeom prst="rect">
                          <a:avLst/>
                        </a:prstGeom>
                        <a:solidFill>
                          <a:srgbClr val="FFFFFF"/>
                        </a:solidFill>
                        <a:ln w="9525">
                          <a:noFill/>
                          <a:miter lim="800000"/>
                          <a:headEnd/>
                          <a:tailEnd/>
                        </a:ln>
                      </wps:spPr>
                      <wps:txbx>
                        <w:txbxContent>
                          <w:p w14:paraId="333B8EDC" w14:textId="5D9EC804" w:rsidR="00CF2A42" w:rsidRDefault="00CF2A42">
                            <w:r>
                              <w:rPr>
                                <w:noProof/>
                              </w:rPr>
                              <w:drawing>
                                <wp:inline distT="0" distB="0" distL="0" distR="0" wp14:anchorId="1C2A02AF" wp14:editId="09D6636D">
                                  <wp:extent cx="1394460" cy="1043441"/>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0923" cy="10557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3FF7D" id="_x0000_t202" coordsize="21600,21600" o:spt="202" path="m,l,21600r21600,l21600,xe">
                <v:stroke joinstyle="miter"/>
                <v:path gradientshapeok="t" o:connecttype="rect"/>
              </v:shapetype>
              <v:shape id="Text Box 2" o:spid="_x0000_s1026" type="#_x0000_t202" style="position:absolute;margin-left:0;margin-top:33.7pt;width:127.6pt;height:8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" stroked="f">
                <v:textbox>
                  <w:txbxContent>
                    <w:p w14:paraId="333B8EDC" w14:textId="5D9EC804" w:rsidR="00CF2A42" w:rsidRDefault="00CF2A42">
                      <w:r>
                        <w:rPr>
                          <w:noProof/>
                        </w:rPr>
                        <w:drawing>
                          <wp:inline distT="0" distB="0" distL="0" distR="0" wp14:anchorId="1C2A02AF" wp14:editId="09D6636D">
                            <wp:extent cx="1394460" cy="1043441"/>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0923" cy="1055760"/>
                                    </a:xfrm>
                                    <a:prstGeom prst="rect">
                                      <a:avLst/>
                                    </a:prstGeom>
                                  </pic:spPr>
                                </pic:pic>
                              </a:graphicData>
                            </a:graphic>
                          </wp:inline>
                        </w:drawing>
                      </w:r>
                    </w:p>
                  </w:txbxContent>
                </v:textbox>
                <w10:wrap type="square" anchorx="margin"/>
              </v:shape>
            </w:pict>
          </mc:Fallback>
        </mc:AlternateContent>
      </w:r>
      <w:r w:rsidR="00CF2A42" w:rsidRPr="00CF2A42">
        <w:rPr>
          <w:rFonts w:cstheme="minorHAnsi"/>
          <w:noProof/>
          <w:sz w:val="28"/>
          <w:szCs w:val="28"/>
          <w:u w:val="single"/>
          <w:lang w:val="cy-GB"/>
        </w:rPr>
        <mc:AlternateContent>
          <mc:Choice Requires="wps">
            <w:drawing>
              <wp:anchor distT="45720" distB="45720" distL="114300" distR="114300" simplePos="0" relativeHeight="251661312" behindDoc="0" locked="0" layoutInCell="1" allowOverlap="1" wp14:anchorId="6258AD3C" wp14:editId="33963DEB">
                <wp:simplePos x="0" y="0"/>
                <wp:positionH relativeFrom="margin">
                  <wp:align>right</wp:align>
                </wp:positionH>
                <wp:positionV relativeFrom="paragraph">
                  <wp:posOffset>618490</wp:posOffset>
                </wp:positionV>
                <wp:extent cx="4076700" cy="19507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950720"/>
                        </a:xfrm>
                        <a:prstGeom prst="rect">
                          <a:avLst/>
                        </a:prstGeom>
                        <a:solidFill>
                          <a:srgbClr val="FFFFFF"/>
                        </a:solidFill>
                        <a:ln w="9525">
                          <a:noFill/>
                          <a:miter lim="800000"/>
                          <a:headEnd/>
                          <a:tailEnd/>
                        </a:ln>
                      </wps:spPr>
                      <wps:txbx>
                        <w:txbxContent>
                          <w:p w14:paraId="6AFA29B7" w14:textId="1F13262B" w:rsidR="00CF2A42" w:rsidRDefault="009941B7" w:rsidP="00CF2A42">
                            <w:r>
                              <w:rPr>
                                <w:noProof/>
                              </w:rPr>
                              <w:drawing>
                                <wp:inline distT="0" distB="0" distL="0" distR="0" wp14:anchorId="3CABF87E" wp14:editId="0DFE37AA">
                                  <wp:extent cx="3884930" cy="721360"/>
                                  <wp:effectExtent l="0" t="0" r="127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84930" cy="7213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8AD3C" id="_x0000_s1027" type="#_x0000_t202" style="position:absolute;margin-left:269.8pt;margin-top:48.7pt;width:321pt;height:15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wDQ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" stroked="f">
                <v:textbox>
                  <w:txbxContent>
                    <w:p w14:paraId="6AFA29B7" w14:textId="1F13262B" w:rsidR="00CF2A42" w:rsidRDefault="009941B7" w:rsidP="00CF2A42">
                      <w:r>
                        <w:rPr>
                          <w:noProof/>
                        </w:rPr>
                        <w:drawing>
                          <wp:inline distT="0" distB="0" distL="0" distR="0" wp14:anchorId="3CABF87E" wp14:editId="0DFE37AA">
                            <wp:extent cx="3884930" cy="721360"/>
                            <wp:effectExtent l="0" t="0" r="127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84930" cy="721360"/>
                                    </a:xfrm>
                                    <a:prstGeom prst="rect">
                                      <a:avLst/>
                                    </a:prstGeom>
                                  </pic:spPr>
                                </pic:pic>
                              </a:graphicData>
                            </a:graphic>
                          </wp:inline>
                        </w:drawing>
                      </w:r>
                    </w:p>
                  </w:txbxContent>
                </v:textbox>
                <w10:wrap type="square" anchorx="margin"/>
              </v:shape>
            </w:pict>
          </mc:Fallback>
        </mc:AlternateContent>
      </w:r>
      <w:r w:rsidR="006255A0" w:rsidRPr="000A611F">
        <w:rPr>
          <w:rFonts w:cstheme="minorHAnsi"/>
          <w:sz w:val="24"/>
          <w:szCs w:val="24"/>
          <w:lang w:val="cy-GB"/>
        </w:rPr>
        <w:t>Y Plas, Machynlleth SY20 8ER</w:t>
      </w:r>
    </w:p>
    <w:sectPr w:rsidR="006255A0" w:rsidRPr="000A61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BDB0" w14:textId="77777777" w:rsidR="00EE7A1F" w:rsidRDefault="00EE7A1F" w:rsidP="005709FF">
      <w:pPr>
        <w:spacing w:after="0" w:line="240" w:lineRule="auto"/>
      </w:pPr>
      <w:r>
        <w:separator/>
      </w:r>
    </w:p>
  </w:endnote>
  <w:endnote w:type="continuationSeparator" w:id="0">
    <w:p w14:paraId="77BD1B4D" w14:textId="77777777" w:rsidR="00EE7A1F" w:rsidRDefault="00EE7A1F" w:rsidP="0057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13563"/>
      <w:docPartObj>
        <w:docPartGallery w:val="Page Numbers (Bottom of Page)"/>
        <w:docPartUnique/>
      </w:docPartObj>
    </w:sdtPr>
    <w:sdtEndPr>
      <w:rPr>
        <w:noProof/>
      </w:rPr>
    </w:sdtEndPr>
    <w:sdtContent>
      <w:p w14:paraId="251D72E0" w14:textId="49CCA250" w:rsidR="005709FF" w:rsidRDefault="005709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5C8D6E" w14:textId="77777777" w:rsidR="005709FF" w:rsidRDefault="0057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BAC3" w14:textId="77777777" w:rsidR="00EE7A1F" w:rsidRDefault="00EE7A1F" w:rsidP="005709FF">
      <w:pPr>
        <w:spacing w:after="0" w:line="240" w:lineRule="auto"/>
      </w:pPr>
      <w:r>
        <w:separator/>
      </w:r>
    </w:p>
  </w:footnote>
  <w:footnote w:type="continuationSeparator" w:id="0">
    <w:p w14:paraId="08AE90AF" w14:textId="77777777" w:rsidR="00EE7A1F" w:rsidRDefault="00EE7A1F" w:rsidP="00570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A6F"/>
    <w:multiLevelType w:val="hybridMultilevel"/>
    <w:tmpl w:val="F44A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12AE"/>
    <w:multiLevelType w:val="hybridMultilevel"/>
    <w:tmpl w:val="988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02971"/>
    <w:multiLevelType w:val="hybridMultilevel"/>
    <w:tmpl w:val="F8C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32FA5"/>
    <w:multiLevelType w:val="hybridMultilevel"/>
    <w:tmpl w:val="EDD82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190F47"/>
    <w:multiLevelType w:val="hybridMultilevel"/>
    <w:tmpl w:val="91D64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34AB4"/>
    <w:multiLevelType w:val="hybridMultilevel"/>
    <w:tmpl w:val="27D432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AD2800"/>
    <w:multiLevelType w:val="hybridMultilevel"/>
    <w:tmpl w:val="940E45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E0B45"/>
    <w:multiLevelType w:val="hybridMultilevel"/>
    <w:tmpl w:val="F9C482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29F"/>
    <w:multiLevelType w:val="hybridMultilevel"/>
    <w:tmpl w:val="4818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465137">
    <w:abstractNumId w:val="3"/>
  </w:num>
  <w:num w:numId="2" w16cid:durableId="91705949">
    <w:abstractNumId w:val="3"/>
  </w:num>
  <w:num w:numId="3" w16cid:durableId="1716389244">
    <w:abstractNumId w:val="8"/>
  </w:num>
  <w:num w:numId="4" w16cid:durableId="706027520">
    <w:abstractNumId w:val="1"/>
  </w:num>
  <w:num w:numId="5" w16cid:durableId="1669476902">
    <w:abstractNumId w:val="2"/>
  </w:num>
  <w:num w:numId="6" w16cid:durableId="1882353260">
    <w:abstractNumId w:val="0"/>
  </w:num>
  <w:num w:numId="7" w16cid:durableId="156654966">
    <w:abstractNumId w:val="6"/>
  </w:num>
  <w:num w:numId="8" w16cid:durableId="1221135860">
    <w:abstractNumId w:val="7"/>
  </w:num>
  <w:num w:numId="9" w16cid:durableId="487986003">
    <w:abstractNumId w:val="5"/>
  </w:num>
  <w:num w:numId="10" w16cid:durableId="260141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4A"/>
    <w:rsid w:val="000464CB"/>
    <w:rsid w:val="0006157E"/>
    <w:rsid w:val="00086870"/>
    <w:rsid w:val="000A611F"/>
    <w:rsid w:val="000B4CB0"/>
    <w:rsid w:val="00111F5D"/>
    <w:rsid w:val="00152CFB"/>
    <w:rsid w:val="001D63D6"/>
    <w:rsid w:val="00211AB9"/>
    <w:rsid w:val="00231FF0"/>
    <w:rsid w:val="002571D6"/>
    <w:rsid w:val="00272582"/>
    <w:rsid w:val="002B0F26"/>
    <w:rsid w:val="002B3B02"/>
    <w:rsid w:val="00306114"/>
    <w:rsid w:val="00331676"/>
    <w:rsid w:val="00356CCA"/>
    <w:rsid w:val="00396335"/>
    <w:rsid w:val="003A0169"/>
    <w:rsid w:val="003B3428"/>
    <w:rsid w:val="003B3FB7"/>
    <w:rsid w:val="003C4FDE"/>
    <w:rsid w:val="003C541B"/>
    <w:rsid w:val="0042453C"/>
    <w:rsid w:val="004315B4"/>
    <w:rsid w:val="004706E0"/>
    <w:rsid w:val="004B429B"/>
    <w:rsid w:val="004F6CD0"/>
    <w:rsid w:val="00547013"/>
    <w:rsid w:val="00553A1A"/>
    <w:rsid w:val="00554F8A"/>
    <w:rsid w:val="005709FF"/>
    <w:rsid w:val="00570A86"/>
    <w:rsid w:val="00575ED0"/>
    <w:rsid w:val="00585ADF"/>
    <w:rsid w:val="005C7DC7"/>
    <w:rsid w:val="005E124A"/>
    <w:rsid w:val="00623C6E"/>
    <w:rsid w:val="006255A0"/>
    <w:rsid w:val="00631401"/>
    <w:rsid w:val="00647078"/>
    <w:rsid w:val="007B581C"/>
    <w:rsid w:val="007E6036"/>
    <w:rsid w:val="00822B61"/>
    <w:rsid w:val="00881CD4"/>
    <w:rsid w:val="00884105"/>
    <w:rsid w:val="008F5E0D"/>
    <w:rsid w:val="009452BE"/>
    <w:rsid w:val="0099046F"/>
    <w:rsid w:val="009941B7"/>
    <w:rsid w:val="009D3E31"/>
    <w:rsid w:val="009F1413"/>
    <w:rsid w:val="00A923D4"/>
    <w:rsid w:val="00B220F0"/>
    <w:rsid w:val="00B557BE"/>
    <w:rsid w:val="00C472EF"/>
    <w:rsid w:val="00C92716"/>
    <w:rsid w:val="00CA29DA"/>
    <w:rsid w:val="00CA56F8"/>
    <w:rsid w:val="00CF2A42"/>
    <w:rsid w:val="00D50A19"/>
    <w:rsid w:val="00D51652"/>
    <w:rsid w:val="00D96B07"/>
    <w:rsid w:val="00DA17C4"/>
    <w:rsid w:val="00DB4FBC"/>
    <w:rsid w:val="00DC193E"/>
    <w:rsid w:val="00E04A39"/>
    <w:rsid w:val="00E164EB"/>
    <w:rsid w:val="00E656CE"/>
    <w:rsid w:val="00E84C06"/>
    <w:rsid w:val="00E972D5"/>
    <w:rsid w:val="00ED7714"/>
    <w:rsid w:val="00EE78BE"/>
    <w:rsid w:val="00EE7A1F"/>
    <w:rsid w:val="00EF16D5"/>
    <w:rsid w:val="00EF7793"/>
    <w:rsid w:val="00F16C1D"/>
    <w:rsid w:val="00F5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80F0"/>
  <w15:chartTrackingRefBased/>
  <w15:docId w15:val="{606A06C3-3B5C-40B5-9A79-73E6EB38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umgf">
    <w:name w:val="vnumgf"/>
    <w:basedOn w:val="DefaultParagraphFont"/>
    <w:rsid w:val="005E124A"/>
  </w:style>
  <w:style w:type="paragraph" w:styleId="ListParagraph">
    <w:name w:val="List Paragraph"/>
    <w:basedOn w:val="Normal"/>
    <w:uiPriority w:val="34"/>
    <w:qFormat/>
    <w:rsid w:val="003C4FDE"/>
    <w:pPr>
      <w:spacing w:line="256" w:lineRule="auto"/>
      <w:ind w:left="720"/>
      <w:contextualSpacing/>
    </w:pPr>
  </w:style>
  <w:style w:type="paragraph" w:styleId="Header">
    <w:name w:val="header"/>
    <w:basedOn w:val="Normal"/>
    <w:link w:val="HeaderChar"/>
    <w:uiPriority w:val="99"/>
    <w:unhideWhenUsed/>
    <w:rsid w:val="00570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FF"/>
  </w:style>
  <w:style w:type="paragraph" w:styleId="Footer">
    <w:name w:val="footer"/>
    <w:basedOn w:val="Normal"/>
    <w:link w:val="FooterChar"/>
    <w:uiPriority w:val="99"/>
    <w:unhideWhenUsed/>
    <w:rsid w:val="00570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FF"/>
  </w:style>
  <w:style w:type="character" w:styleId="Hyperlink">
    <w:name w:val="Hyperlink"/>
    <w:basedOn w:val="DefaultParagraphFont"/>
    <w:uiPriority w:val="99"/>
    <w:unhideWhenUsed/>
    <w:rsid w:val="006255A0"/>
    <w:rPr>
      <w:color w:val="0563C1" w:themeColor="hyperlink"/>
      <w:u w:val="single"/>
    </w:rPr>
  </w:style>
  <w:style w:type="character" w:styleId="UnresolvedMention">
    <w:name w:val="Unresolved Mention"/>
    <w:basedOn w:val="DefaultParagraphFont"/>
    <w:uiPriority w:val="99"/>
    <w:semiHidden/>
    <w:unhideWhenUsed/>
    <w:rsid w:val="0062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andy@ecodyfi.cy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Rowland</dc:creator>
  <cp:keywords/>
  <dc:description/>
  <cp:lastModifiedBy>Andy Rowland</cp:lastModifiedBy>
  <cp:revision>8</cp:revision>
  <dcterms:created xsi:type="dcterms:W3CDTF">2022-05-16T16:34:00Z</dcterms:created>
  <dcterms:modified xsi:type="dcterms:W3CDTF">2022-05-17T15:33:00Z</dcterms:modified>
</cp:coreProperties>
</file>